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D82B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4C49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半年石河子工程职业技术学院面向社会公开招聘工作人员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面试事宜公告</w:t>
      </w:r>
    </w:p>
    <w:p w14:paraId="58454EC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21CFFBA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根据《2024年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下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半年石河子工程职业技术学院面向社会公开招聘工作人员公告》安排，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资格初审及面试缴费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工作已于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u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u w:val="none"/>
        </w:rPr>
        <w:t>月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u w:val="none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u w:val="none"/>
        </w:rPr>
        <w:t>日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结束，现将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面试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有关事项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公告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如下。</w:t>
      </w:r>
    </w:p>
    <w:p w14:paraId="6EBA8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一、面试岗位设置</w:t>
      </w:r>
    </w:p>
    <w:p w14:paraId="369EC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经过取消和核减未达到开考比例的招聘计划，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本次招聘面试环节共10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个岗位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，计划招聘16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人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。按招聘工作程序要求，经过报名、资格初审、面试缴费环节，确定进入面试环节人员77名。</w:t>
      </w:r>
    </w:p>
    <w:p w14:paraId="43CDE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二、面试安排</w:t>
      </w:r>
    </w:p>
    <w:p w14:paraId="6BCE485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（一）面试时间：2024年9月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日上午10:00</w:t>
      </w:r>
    </w:p>
    <w:p w14:paraId="202ABB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（二）面试地点：石河子工程职业技术学院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新教学楼</w:t>
      </w:r>
    </w:p>
    <w:p w14:paraId="5783867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（三）面试形式：本次面试采取线下形式进行，面试成绩满分100分，最低合格分数线为60分，面试结束后成绩当场公布，面试成绩未达到最低合格分数线的，不能进入下一环节。</w:t>
      </w:r>
    </w:p>
    <w:p w14:paraId="217E8E6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教师岗位采取试讲（10分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钟）、答辩（5分钟）的方式进行；辅导员、管理岗位采取答辩（10分钟）的方式进行。试讲题目考生自行准备，但须与报考岗位专业相关。详见《考生面试注意事项》（附件）。</w:t>
      </w:r>
    </w:p>
    <w:p w14:paraId="6DE8B9B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打印准考证</w:t>
      </w:r>
    </w:p>
    <w:p w14:paraId="5C9134E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进入面试环节的考生须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在2024年8月30日10:00至9月7日9:40期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间登录三才智能招考平台打印面试准考证，点击平台左上方“我的报名”——点击“操作”——“打印准考证”，面试准考证请妥善保管。</w:t>
      </w:r>
      <w:bookmarkStart w:id="0" w:name="_GoBack"/>
      <w:bookmarkEnd w:id="0"/>
    </w:p>
    <w:p w14:paraId="39040F3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面试要求</w:t>
      </w:r>
    </w:p>
    <w:p w14:paraId="1533446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1.面试当天须携带本人二代身份证或有效临时身份证原件、面试准考证，未携带证件或证件不全者，不得参加面试。</w:t>
      </w:r>
    </w:p>
    <w:p w14:paraId="417F7CB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2.考生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须在9月7日9：20之前到达考场，面试开考前20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分钟未到达考场者视为自动放弃面试资格。</w:t>
      </w:r>
    </w:p>
    <w:p w14:paraId="17016DE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3.考生试讲时不得携带任何材料，可以利用黑板（或白板）进行板书，考场不提供电子投屏设备。</w:t>
      </w:r>
    </w:p>
    <w:p w14:paraId="6FB6E26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4.面试期间，考生须自觉服从封闭管理，严格遵守面试纪律，接受工作人员引导，将通讯工具、复习资料及随身物品等交工作人员集中保管。</w:t>
      </w:r>
    </w:p>
    <w:p w14:paraId="56483C3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5.本次考试不指定任何辅导用书，也不委托任何机构举办面试辅导培训班，敬请广大考生提高警惕、切勿上当受骗。</w:t>
      </w:r>
    </w:p>
    <w:p w14:paraId="79FD95E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6.请考生随时关注石河子工程职业技术学院网站（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http://www.shzvce.cn/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）及三才智能招考平台（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https://bm.xjsancai.com/web/#/index/11440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）通知公告，保持电话畅通，因考生通讯不畅造成不良后果的，由考生承担相关责任。因个人原因放弃面试的考生，须提交手写放弃面试声明。未提交手写放弃面试声明，且面试开考前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分钟未到考场的考生，视为自动放弃面试资格。</w:t>
      </w:r>
    </w:p>
    <w:p w14:paraId="21332F2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7.面试当天学院不提供用餐，请考生自带食物和水，学院可提供开水，不提供加热设备。</w:t>
      </w:r>
    </w:p>
    <w:p w14:paraId="451DDB8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608AF03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附件：考生面试注意事项</w:t>
      </w:r>
    </w:p>
    <w:p w14:paraId="23ABCD5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</w:t>
      </w:r>
    </w:p>
    <w:p w14:paraId="60A9D9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76F1317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148CAA4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center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       石河子工程职业技术学院</w:t>
      </w:r>
    </w:p>
    <w:p w14:paraId="05E2EA8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center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       2024年8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月28日</w:t>
      </w:r>
    </w:p>
    <w:p w14:paraId="21127D2A">
      <w:pP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br w:type="page"/>
      </w:r>
    </w:p>
    <w:p w14:paraId="0A8807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8"/>
          <w:sz w:val="32"/>
          <w:szCs w:val="32"/>
          <w:lang w:val="en-US" w:eastAsia="zh-CN"/>
        </w:rPr>
        <w:t>附件</w:t>
      </w:r>
    </w:p>
    <w:p w14:paraId="48CDDE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8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40"/>
          <w:szCs w:val="40"/>
          <w:lang w:val="en-US" w:eastAsia="zh-CN"/>
        </w:rPr>
        <w:t>考生面试注意事项</w:t>
      </w:r>
    </w:p>
    <w:p w14:paraId="12EF6F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textAlignment w:val="auto"/>
        <w:rPr>
          <w:rFonts w:hint="eastAsia" w:ascii="方正仿宋简体" w:hAnsi="方正仿宋简体" w:eastAsia="方正仿宋简体" w:cs="方正仿宋简体"/>
          <w:spacing w:val="8"/>
          <w:sz w:val="32"/>
          <w:szCs w:val="32"/>
          <w:lang w:val="en-US" w:eastAsia="zh-CN"/>
        </w:rPr>
      </w:pPr>
    </w:p>
    <w:p w14:paraId="70DAC78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72" w:firstLineChars="20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</w:pP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一、教师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岗位面试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试讲、答辩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两个环节为主。辅导员、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管理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岗位采取答辩的方式进行。试讲环节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重点考察应聘人员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  <w:lang w:val="en-US" w:eastAsia="zh-CN"/>
        </w:rPr>
        <w:t>的教学设计能力、语言表达能力、仪表举止及职业态度等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highlight w:val="none"/>
          <w:lang w:val="en-US" w:eastAsia="zh-CN"/>
        </w:rPr>
        <w:t>；辅导员、管理岗位</w:t>
      </w:r>
      <w:r>
        <w:rPr>
          <w:rFonts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重点考察应聘人员管理理念、业务能力、综合素质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等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。</w:t>
      </w:r>
    </w:p>
    <w:p w14:paraId="64C727D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72" w:firstLineChars="200"/>
        <w:textAlignment w:val="auto"/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8"/>
          <w:sz w:val="32"/>
          <w:szCs w:val="32"/>
          <w:highlight w:val="none"/>
          <w:lang w:val="en-US" w:eastAsia="zh-CN"/>
        </w:rPr>
        <w:t>试讲内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容考生自行准备，须与报考岗位专业相关，试讲时间为10分钟，第9分钟时监督员举牌提醒；试讲时间到，监督员提示考生停止作答；如规定时间有剩余，考生表示“答题完毕”，不再补充的，试讲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highlight w:val="none"/>
          <w:lang w:val="en-US" w:eastAsia="zh-CN"/>
        </w:rPr>
        <w:t>结束。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  <w:lang w:val="en-US" w:eastAsia="zh-CN"/>
        </w:rPr>
        <w:t>答辩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highlight w:val="none"/>
          <w:lang w:val="en-US" w:eastAsia="zh-CN"/>
        </w:rPr>
        <w:t>环节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  <w:lang w:val="en-US" w:eastAsia="zh-CN"/>
        </w:rPr>
        <w:t>重点考察专业知识总体掌握的程度及应聘人员的综合素质等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highlight w:val="none"/>
          <w:lang w:val="en-US" w:eastAsia="zh-CN"/>
        </w:rPr>
        <w:t>，答辩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时间为5分钟（辅导员、管理岗位10分钟），第4分钟（辅导员、管理岗位第9分钟）时监督员举牌提醒；答辩时间到，监督员提示考生停止作答；如规定时间有剩余，考生表示“答题完毕”，不再补充的，答辩结束。</w:t>
      </w:r>
    </w:p>
    <w:p w14:paraId="60D6C14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72" w:firstLineChars="200"/>
        <w:textAlignment w:val="auto"/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二、考生须按照通知的面试时间及面试地点，在面试开考40分钟前，凭本人二代身份证（有效临时身份证）原件、面试准考证原件到面试地点报到，参加面试抽签。</w:t>
      </w:r>
    </w:p>
    <w:p w14:paraId="26D3264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72" w:firstLineChars="200"/>
        <w:textAlignment w:val="auto"/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三、考生报到后，工作人员按不同的岗位分别组织考生抽签，确定面试的先后顺序。考生应按抽签确定的先后顺序进行面试。考生需留意自己所在岗位分组是否与本人报考的岗位对应。</w:t>
      </w:r>
    </w:p>
    <w:p w14:paraId="4C6DD8B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72" w:firstLineChars="200"/>
        <w:textAlignment w:val="auto"/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四、面试开始后，工作人员按抽签顺序逐一引导考生进入考场面试，面试人员在面试时不得携带任何物品和资料进入面试考场。候考的考生实行封闭管理，须在候考室静候，不得大声喧哗，不得影响他人。候考的考生应服从工作人员的管理，不得擅自离开候考室。需上洗手间的，应经工作人员同意，并由工作人员陪同前往。严禁考生向任何人传递试题信息。</w:t>
      </w:r>
    </w:p>
    <w:p w14:paraId="204E331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72" w:firstLineChars="200"/>
        <w:textAlignment w:val="auto"/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五、考生必须以国家通用语言回答考官提问。在面试中，应严格按照考官的提问回答，不得报告、透露或暗示个人信息，其身份以抽签编码显示。如考生透露个人信息，按违规处理，取消面试成绩。面试时，主考官宣布“开始答题”后计时，答题结束后考生要说：答题完毕，或回答完毕。考生对考官的提问不清楚的，可要求考官重新读题（所需时间占用本人答题时间）。考生可在规定的答题时间内进行必要的准备和思考。规定的时间结束后，考生应停止作答。如规定时间仍有剩余，考生表示“答题完毕”，不再补充的，面试结束。</w:t>
      </w:r>
    </w:p>
    <w:p w14:paraId="206F57B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72" w:firstLineChars="200"/>
        <w:textAlignment w:val="auto"/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六、考生须服从考官对自己的成绩评定，不得要求考官加分、复试等。面试结束后，考生在候分室等候，待成绩统计完毕后，在工作人员引导下返回面试考场听取成绩，并在面试成绩表上签字确认。</w:t>
      </w:r>
    </w:p>
    <w:p w14:paraId="7012184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72" w:firstLineChars="200"/>
        <w:textAlignment w:val="auto"/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七、考生面试完毕并在面试成绩表上签字后，领回交由工作人员保管的物品后离开考场，不得在考场附近逗留。面试结束的考生需对面试形式及内容保密，以保证面试环节的公平公正。</w:t>
      </w:r>
    </w:p>
    <w:p w14:paraId="23962FD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72" w:firstLineChars="200"/>
        <w:textAlignment w:val="auto"/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八、面试考生应着装得体，面试时将五官清楚显露，不得使用耳机等电子设备。</w:t>
      </w:r>
    </w:p>
    <w:p w14:paraId="26610BB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72" w:firstLineChars="200"/>
        <w:textAlignment w:val="auto"/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九、考生应接受现场工作人员的管理，对违反面试规定的，按照相关规定严肃处理。</w:t>
      </w:r>
    </w:p>
    <w:p w14:paraId="79414B8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72" w:firstLineChars="200"/>
        <w:textAlignment w:val="auto"/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请各位考生仔细阅读以上面试注意事项，如后期核查有违规、作弊的行为，取消成绩和录用资格。</w:t>
      </w:r>
    </w:p>
    <w:p w14:paraId="1679257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72" w:firstLineChars="200"/>
        <w:textAlignment w:val="auto"/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</w:pPr>
    </w:p>
    <w:p w14:paraId="6D62970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center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701" w:right="1531" w:bottom="164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2ACB593-43F6-460D-9BD5-9A6C4DF753B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F2F08A1-B2A2-42DB-A6DB-4EBE1098A7F7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3437AD3-3823-4E1E-A234-E2033F19870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7719C45-CCE9-441C-B0DB-8D39D3B2B92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1228C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7B99FD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7B99FD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yMGY2ZjU4MTA2ZTdjNjg4MjVkYmQ3MGExYjc2ZTYifQ=="/>
  </w:docVars>
  <w:rsids>
    <w:rsidRoot w:val="1E514A98"/>
    <w:rsid w:val="06F86E33"/>
    <w:rsid w:val="083B2039"/>
    <w:rsid w:val="0C040A1F"/>
    <w:rsid w:val="119856D4"/>
    <w:rsid w:val="12B33813"/>
    <w:rsid w:val="18510A99"/>
    <w:rsid w:val="18B57138"/>
    <w:rsid w:val="1E514A98"/>
    <w:rsid w:val="23924383"/>
    <w:rsid w:val="24627FF2"/>
    <w:rsid w:val="270C5851"/>
    <w:rsid w:val="27D73A55"/>
    <w:rsid w:val="27F16B6A"/>
    <w:rsid w:val="2A2F2F8A"/>
    <w:rsid w:val="2D4A7697"/>
    <w:rsid w:val="2E4A1C1D"/>
    <w:rsid w:val="30531241"/>
    <w:rsid w:val="323C7F64"/>
    <w:rsid w:val="3CC71F92"/>
    <w:rsid w:val="3EE922D4"/>
    <w:rsid w:val="44A85D90"/>
    <w:rsid w:val="44EF777D"/>
    <w:rsid w:val="45113715"/>
    <w:rsid w:val="45384064"/>
    <w:rsid w:val="47064A15"/>
    <w:rsid w:val="48D4087B"/>
    <w:rsid w:val="49865F45"/>
    <w:rsid w:val="49AB1508"/>
    <w:rsid w:val="4A05330E"/>
    <w:rsid w:val="4E291B1B"/>
    <w:rsid w:val="54C61A19"/>
    <w:rsid w:val="557549B0"/>
    <w:rsid w:val="57BC6A44"/>
    <w:rsid w:val="63F20007"/>
    <w:rsid w:val="64937ECC"/>
    <w:rsid w:val="6A66256E"/>
    <w:rsid w:val="6A75003F"/>
    <w:rsid w:val="6B687D69"/>
    <w:rsid w:val="6BA93A6C"/>
    <w:rsid w:val="73DA24CF"/>
    <w:rsid w:val="79ED1F0E"/>
    <w:rsid w:val="7AB141B7"/>
    <w:rsid w:val="7FE2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2084</Words>
  <Characters>2194</Characters>
  <Lines>0</Lines>
  <Paragraphs>0</Paragraphs>
  <TotalTime>1</TotalTime>
  <ScaleCrop>false</ScaleCrop>
  <LinksUpToDate>false</LinksUpToDate>
  <CharactersWithSpaces>2231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2023-04-25T02:02:00Z</dcterms:created>
  <dc:creator>小仙女本尊</dc:creator>
  <cp:lastModifiedBy>小仙女本尊</cp:lastModifiedBy>
  <cp:lastPrinted>2024-08-28T04:40:00Z</cp:lastPrinted>
  <dcterms:modified xsi:type="dcterms:W3CDTF">2024-08-28T08:13:17Z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A48661A0DDE04B82BB55A08423334312_13</vt:lpwstr>
  </property>
</Properties>
</file>